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Gällivare kommunfullmäktige</w:t>
      </w:r>
    </w:p>
    <w:p>
      <w:pPr>
        <w:pStyle w:val="Heading1"/>
      </w:pPr>
      <w:r>
        <w:t xml:space="preserve">Satsa på tidig läsinlärning och fler behöriga lärare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Gällivare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Gällivares meritvärde årskurs 9 ligger 2024 på 225 poäng enligt Kolada, under rikssnittet 235. Lärarbehörigheten är 78 % (Skolverket). Bristande läsförmåga tidigt leder till sämre resultat senare. Liberalerna vill prioritera evidensbaserade insatser.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Gällivare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strukturerad lästräning från årskurs 1 i samtliga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antalet behöriga lärare med minst 10 heltidstjänster fram till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 mnkr årligen för fortbildning i läs- och skrivdidaktik.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resultaten årligen via Kolada och redovisa för fullmäktige.</w:t>
      </w:r>
    </w:p>
    <w:p>
      <w:pPr>
        <w:spacing w:before="360"/>
      </w:pPr>
    </w:p>
    <w:p>
      <w:r>
        <w:t xml:space="preserve">Gällivare,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Gällivare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2026-07-14T03:09:25.957Z</dcterms:created>
  <dcterms:modified xsi:type="dcterms:W3CDTF">2026-07-14T03:09:25.957Z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